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6D03" w14:textId="7264FDEA" w:rsidR="00936152" w:rsidRDefault="00784C3F" w:rsidP="00784C3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Anaphylaxis and Allergy Awareness</w:t>
      </w:r>
      <w:r w:rsidR="00936152" w:rsidRPr="009361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36152">
        <w:rPr>
          <w:rFonts w:ascii="Calibri" w:hAnsi="Calibri" w:cs="Calibri"/>
          <w:b/>
          <w:bCs/>
          <w:sz w:val="32"/>
          <w:szCs w:val="32"/>
        </w:rPr>
        <w:t>P</w:t>
      </w:r>
      <w:r w:rsidR="00936152" w:rsidRPr="00936152">
        <w:rPr>
          <w:rFonts w:ascii="Calibri" w:hAnsi="Calibri" w:cs="Calibri"/>
          <w:b/>
          <w:bCs/>
          <w:sz w:val="32"/>
          <w:szCs w:val="32"/>
        </w:rPr>
        <w:t xml:space="preserve">olicy </w:t>
      </w:r>
    </w:p>
    <w:p w14:paraId="386A5BBD" w14:textId="3132D92B" w:rsidR="00784C3F" w:rsidRPr="00784C3F" w:rsidRDefault="00784C3F" w:rsidP="00784C3F">
      <w:pPr>
        <w:pStyle w:val="Default"/>
        <w:jc w:val="both"/>
        <w:rPr>
          <w:rFonts w:ascii="Calibri" w:hAnsi="Calibri" w:cs="Calibri"/>
        </w:rPr>
      </w:pPr>
    </w:p>
    <w:p w14:paraId="634E3893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>Anaphylaxis, or anaphylactic shock, is a systemic allergic reaction that can be fatal within minutes: either through swelling that shuts off airways or through a dramatic drop in blood pressure. While there can be a range of triggers such as bee stings, shellfish and eggs, the most common trigger is to tree nuts (including peanuts, cashews, almonds, pistachio).</w:t>
      </w:r>
    </w:p>
    <w:p w14:paraId="4ADD5437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7F4A2A4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It is not possible to guarantee that the environment will be completely free of potential hazards. However, compliance to reasonable guidelines will </w:t>
      </w:r>
      <w:proofErr w:type="spellStart"/>
      <w:r w:rsidRPr="00784C3F">
        <w:rPr>
          <w:rFonts w:ascii="Calibri" w:hAnsi="Calibri" w:cs="Calibri"/>
        </w:rPr>
        <w:t>minimise</w:t>
      </w:r>
      <w:proofErr w:type="spellEnd"/>
      <w:r w:rsidRPr="00784C3F">
        <w:rPr>
          <w:rFonts w:ascii="Calibri" w:hAnsi="Calibri" w:cs="Calibri"/>
        </w:rPr>
        <w:t xml:space="preserve"> the potential risks. The emphasis is therefore on raising awareness and adopting the reasonable procedures termed as ‘Anaphylaxis and Allergy Awareness’.</w:t>
      </w:r>
    </w:p>
    <w:p w14:paraId="6F102D31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AA292CE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84C3F">
        <w:rPr>
          <w:rFonts w:ascii="Calibri" w:hAnsi="Calibri" w:cs="Calibri"/>
          <w:b/>
        </w:rPr>
        <w:t>Parents/Caregivers:</w:t>
      </w:r>
    </w:p>
    <w:p w14:paraId="29E6D928" w14:textId="059A9D57" w:rsidR="00784C3F" w:rsidRPr="00784C3F" w:rsidRDefault="00784C3F" w:rsidP="00784C3F">
      <w:pPr>
        <w:pStyle w:val="Defaul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  <w:color w:val="auto"/>
        </w:rPr>
        <w:t xml:space="preserve">will provide an anaphylaxis </w:t>
      </w:r>
      <w:r w:rsidR="007E5974">
        <w:rPr>
          <w:rFonts w:ascii="Calibri" w:hAnsi="Calibri" w:cs="Calibri"/>
          <w:color w:val="auto"/>
        </w:rPr>
        <w:t>action</w:t>
      </w:r>
      <w:r w:rsidRPr="00784C3F">
        <w:rPr>
          <w:rFonts w:ascii="Calibri" w:hAnsi="Calibri" w:cs="Calibri"/>
          <w:color w:val="auto"/>
        </w:rPr>
        <w:t xml:space="preserve"> plan from the doctor if their child has a serious </w:t>
      </w:r>
      <w:proofErr w:type="gramStart"/>
      <w:r w:rsidRPr="00784C3F">
        <w:rPr>
          <w:rFonts w:ascii="Calibri" w:hAnsi="Calibri" w:cs="Calibri"/>
          <w:color w:val="auto"/>
        </w:rPr>
        <w:t>allergy</w:t>
      </w:r>
      <w:proofErr w:type="gramEnd"/>
    </w:p>
    <w:p w14:paraId="182591B9" w14:textId="77777777" w:rsidR="00784C3F" w:rsidRPr="00784C3F" w:rsidRDefault="00784C3F" w:rsidP="00784C3F">
      <w:pPr>
        <w:pStyle w:val="Defaul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check with teachers before providing food to share with the class for information about students who may have severe allergic reactions to </w:t>
      </w:r>
      <w:proofErr w:type="gramStart"/>
      <w:r w:rsidRPr="00784C3F">
        <w:rPr>
          <w:rFonts w:ascii="Calibri" w:hAnsi="Calibri" w:cs="Calibri"/>
        </w:rPr>
        <w:t>foods</w:t>
      </w:r>
      <w:proofErr w:type="gramEnd"/>
      <w:r w:rsidRPr="00784C3F">
        <w:rPr>
          <w:rFonts w:ascii="Calibri" w:hAnsi="Calibri" w:cs="Calibri"/>
        </w:rPr>
        <w:t xml:space="preserve"> </w:t>
      </w:r>
    </w:p>
    <w:p w14:paraId="745436E7" w14:textId="477248BB" w:rsidR="00784C3F" w:rsidRPr="00784C3F" w:rsidRDefault="00784C3F" w:rsidP="00784C3F">
      <w:pPr>
        <w:pStyle w:val="Defaul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  <w:color w:val="auto"/>
        </w:rPr>
        <w:t>will be requested NOT to send food to school that contains nuts. This includes peanut paste</w:t>
      </w:r>
      <w:r>
        <w:rPr>
          <w:rFonts w:ascii="Calibri" w:hAnsi="Calibri" w:cs="Calibri"/>
          <w:color w:val="auto"/>
        </w:rPr>
        <w:t xml:space="preserve"> and</w:t>
      </w:r>
      <w:r w:rsidRPr="00784C3F">
        <w:rPr>
          <w:rFonts w:ascii="Calibri" w:hAnsi="Calibri" w:cs="Calibri"/>
          <w:color w:val="auto"/>
        </w:rPr>
        <w:t xml:space="preserve"> Nutella and cooking oil containing peanut oil, as well as foods containing nuts such as pesto, and some </w:t>
      </w:r>
      <w:proofErr w:type="gramStart"/>
      <w:r w:rsidRPr="00784C3F">
        <w:rPr>
          <w:rFonts w:ascii="Calibri" w:hAnsi="Calibri" w:cs="Calibri"/>
          <w:color w:val="auto"/>
        </w:rPr>
        <w:t>chocolate</w:t>
      </w:r>
      <w:proofErr w:type="gramEnd"/>
    </w:p>
    <w:p w14:paraId="5DCB2DCF" w14:textId="6F2A40EF" w:rsidR="00784C3F" w:rsidRPr="00784C3F" w:rsidRDefault="00784C3F" w:rsidP="00784C3F">
      <w:pPr>
        <w:pStyle w:val="Defaul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be informed of this policy </w:t>
      </w:r>
      <w:r>
        <w:rPr>
          <w:rFonts w:ascii="Calibri" w:hAnsi="Calibri" w:cs="Calibri"/>
        </w:rPr>
        <w:t xml:space="preserve">at enrolment or if changes are </w:t>
      </w:r>
      <w:proofErr w:type="gramStart"/>
      <w:r>
        <w:rPr>
          <w:rFonts w:ascii="Calibri" w:hAnsi="Calibri" w:cs="Calibri"/>
        </w:rPr>
        <w:t>made</w:t>
      </w:r>
      <w:proofErr w:type="gramEnd"/>
    </w:p>
    <w:p w14:paraId="56A93BA2" w14:textId="77777777" w:rsidR="00784C3F" w:rsidRPr="00784C3F" w:rsidRDefault="00784C3F" w:rsidP="00784C3F">
      <w:pPr>
        <w:pStyle w:val="Defaul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ensure that the school has ‘in date’/current </w:t>
      </w:r>
      <w:proofErr w:type="gramStart"/>
      <w:r w:rsidRPr="00784C3F">
        <w:rPr>
          <w:rFonts w:ascii="Calibri" w:hAnsi="Calibri" w:cs="Calibri"/>
        </w:rPr>
        <w:t>medication</w:t>
      </w:r>
      <w:proofErr w:type="gramEnd"/>
    </w:p>
    <w:p w14:paraId="3561A319" w14:textId="77777777" w:rsidR="00784C3F" w:rsidRPr="00784C3F" w:rsidRDefault="00784C3F" w:rsidP="00784C3F">
      <w:pPr>
        <w:pStyle w:val="Default"/>
        <w:numPr>
          <w:ilvl w:val="0"/>
          <w:numId w:val="33"/>
        </w:numPr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provide written consent for older students who self-manage to keep medications in appropriate storage in </w:t>
      </w:r>
      <w:proofErr w:type="gramStart"/>
      <w:r w:rsidRPr="00784C3F">
        <w:rPr>
          <w:rFonts w:ascii="Calibri" w:hAnsi="Calibri" w:cs="Calibri"/>
        </w:rPr>
        <w:t>class</w:t>
      </w:r>
      <w:proofErr w:type="gramEnd"/>
    </w:p>
    <w:p w14:paraId="7DBAC979" w14:textId="31E13344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D02D88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84C3F">
        <w:rPr>
          <w:rFonts w:ascii="Calibri" w:hAnsi="Calibri" w:cs="Calibri"/>
          <w:b/>
        </w:rPr>
        <w:t>Students:</w:t>
      </w:r>
    </w:p>
    <w:p w14:paraId="2A6F7693" w14:textId="77777777" w:rsidR="00784C3F" w:rsidRPr="00784C3F" w:rsidRDefault="00784C3F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be encouraged to wash hands after </w:t>
      </w:r>
      <w:proofErr w:type="gramStart"/>
      <w:r w:rsidRPr="00784C3F">
        <w:rPr>
          <w:rFonts w:ascii="Calibri" w:hAnsi="Calibri" w:cs="Calibri"/>
        </w:rPr>
        <w:t>eating</w:t>
      </w:r>
      <w:proofErr w:type="gramEnd"/>
    </w:p>
    <w:p w14:paraId="1124B9C7" w14:textId="77777777" w:rsidR="00784C3F" w:rsidRPr="00784C3F" w:rsidRDefault="00784C3F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who bring food containing known triggers, will be required to eat that food away from other students and to wash their hands before going to </w:t>
      </w:r>
      <w:proofErr w:type="gramStart"/>
      <w:r w:rsidRPr="00784C3F">
        <w:rPr>
          <w:rFonts w:ascii="Calibri" w:hAnsi="Calibri" w:cs="Calibri"/>
        </w:rPr>
        <w:t>play</w:t>
      </w:r>
      <w:proofErr w:type="gramEnd"/>
    </w:p>
    <w:p w14:paraId="48F7BFA4" w14:textId="77777777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37FC0D5" w14:textId="3B0F8AB6" w:rsidR="00784C3F" w:rsidRPr="00784C3F" w:rsidRDefault="00784C3F" w:rsidP="00784C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84C3F">
        <w:rPr>
          <w:rFonts w:ascii="Calibri" w:hAnsi="Calibri" w:cs="Calibri"/>
          <w:b/>
        </w:rPr>
        <w:t>Staff:</w:t>
      </w:r>
    </w:p>
    <w:p w14:paraId="37158572" w14:textId="1B6C0E70" w:rsidR="00784C3F" w:rsidRDefault="00784C3F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be made aware of students who have anaphylactic responses and notify class parents of known </w:t>
      </w:r>
      <w:proofErr w:type="gramStart"/>
      <w:r w:rsidRPr="00784C3F">
        <w:rPr>
          <w:rFonts w:ascii="Calibri" w:hAnsi="Calibri" w:cs="Calibri"/>
        </w:rPr>
        <w:t>triggers</w:t>
      </w:r>
      <w:proofErr w:type="gramEnd"/>
    </w:p>
    <w:p w14:paraId="620CA1B9" w14:textId="3E2BCE4E" w:rsidR="007E5974" w:rsidRPr="007E5974" w:rsidRDefault="007E5974" w:rsidP="007E5974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>will be offered training opportunities from St. John or Red Cross to understand procedures related to Anaphylaxis (severe allergic reactions) including the use of Epi</w:t>
      </w:r>
      <w:r>
        <w:rPr>
          <w:rFonts w:ascii="Calibri" w:hAnsi="Calibri" w:cs="Calibri"/>
        </w:rPr>
        <w:t>P</w:t>
      </w:r>
      <w:r w:rsidRPr="00784C3F">
        <w:rPr>
          <w:rFonts w:ascii="Calibri" w:hAnsi="Calibri" w:cs="Calibri"/>
        </w:rPr>
        <w:t xml:space="preserve">en as the need </w:t>
      </w:r>
      <w:proofErr w:type="gramStart"/>
      <w:r w:rsidRPr="00784C3F">
        <w:rPr>
          <w:rFonts w:ascii="Calibri" w:hAnsi="Calibri" w:cs="Calibri"/>
        </w:rPr>
        <w:t>arise</w:t>
      </w:r>
      <w:r>
        <w:rPr>
          <w:rFonts w:ascii="Calibri" w:hAnsi="Calibri" w:cs="Calibri"/>
        </w:rPr>
        <w:t>s</w:t>
      </w:r>
      <w:proofErr w:type="gramEnd"/>
    </w:p>
    <w:p w14:paraId="4FAD26A1" w14:textId="778BD7F7" w:rsidR="00784C3F" w:rsidRPr="00784C3F" w:rsidRDefault="00784C3F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be informed of the storage of student </w:t>
      </w:r>
      <w:proofErr w:type="gramStart"/>
      <w:r w:rsidRPr="00784C3F">
        <w:rPr>
          <w:rFonts w:ascii="Calibri" w:hAnsi="Calibri" w:cs="Calibri"/>
        </w:rPr>
        <w:t>medication</w:t>
      </w:r>
      <w:proofErr w:type="gramEnd"/>
    </w:p>
    <w:p w14:paraId="40AFBB84" w14:textId="3DA4B26C" w:rsidR="00784C3F" w:rsidRPr="00784C3F" w:rsidRDefault="00784C3F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supervise students during lunch eating time and will be vigilant in regard to this </w:t>
      </w:r>
      <w:proofErr w:type="gramStart"/>
      <w:r w:rsidRPr="00784C3F">
        <w:rPr>
          <w:rFonts w:ascii="Calibri" w:hAnsi="Calibri" w:cs="Calibri"/>
        </w:rPr>
        <w:t>policy</w:t>
      </w:r>
      <w:proofErr w:type="gramEnd"/>
    </w:p>
    <w:p w14:paraId="4A7DBD50" w14:textId="2AC9BCF3" w:rsidR="007E5974" w:rsidRPr="00784C3F" w:rsidRDefault="007E5974" w:rsidP="007E5974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as appropriate will educate students through Health and PE </w:t>
      </w:r>
      <w:proofErr w:type="gramStart"/>
      <w:r w:rsidRPr="00784C3F">
        <w:rPr>
          <w:rFonts w:ascii="Calibri" w:hAnsi="Calibri" w:cs="Calibri"/>
        </w:rPr>
        <w:t>program</w:t>
      </w:r>
      <w:proofErr w:type="gramEnd"/>
    </w:p>
    <w:p w14:paraId="30B9864E" w14:textId="4797F19D" w:rsidR="00784C3F" w:rsidRPr="00784C3F" w:rsidRDefault="00784C3F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4C3F">
        <w:rPr>
          <w:rFonts w:ascii="Calibri" w:hAnsi="Calibri" w:cs="Calibri"/>
        </w:rPr>
        <w:t xml:space="preserve">will educate students NOT to share </w:t>
      </w:r>
      <w:proofErr w:type="gramStart"/>
      <w:r w:rsidRPr="00784C3F">
        <w:rPr>
          <w:rFonts w:ascii="Calibri" w:hAnsi="Calibri" w:cs="Calibri"/>
        </w:rPr>
        <w:t>food</w:t>
      </w:r>
      <w:proofErr w:type="gramEnd"/>
    </w:p>
    <w:p w14:paraId="58621F86" w14:textId="2B1CDC91" w:rsidR="00784C3F" w:rsidRPr="00784C3F" w:rsidRDefault="00E117F7" w:rsidP="00784C3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82952">
        <w:rPr>
          <w:rFonts w:ascii="Calibri" w:hAnsi="Calibri" w:cs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6639" wp14:editId="5D588222">
                <wp:simplePos x="0" y="0"/>
                <wp:positionH relativeFrom="margin">
                  <wp:posOffset>3993847</wp:posOffset>
                </wp:positionH>
                <wp:positionV relativeFrom="paragraph">
                  <wp:posOffset>48895</wp:posOffset>
                </wp:positionV>
                <wp:extent cx="2721610" cy="1828800"/>
                <wp:effectExtent l="0" t="0" r="2159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1E2973" w14:textId="77777777" w:rsidR="008632EF" w:rsidRPr="00AF2369" w:rsidRDefault="008632EF" w:rsidP="008632EF">
                            <w:pPr>
                              <w:pStyle w:val="Default"/>
                              <w:jc w:val="both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F2369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Endorsed by Governing Council Date: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Oct</w:t>
                            </w:r>
                            <w:r w:rsidRPr="00AF2369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2024</w:t>
                            </w:r>
                          </w:p>
                          <w:p w14:paraId="74291523" w14:textId="03B285CA" w:rsidR="008632EF" w:rsidRPr="00AF2369" w:rsidRDefault="008632EF" w:rsidP="008632E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23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Review date: </w:t>
                            </w:r>
                            <w:r w:rsidR="00A1162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</w:t>
                            </w:r>
                            <w:r w:rsidRPr="00AF23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4866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5pt;margin-top:3.85pt;width:214.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" filled="f" strokeweight=".5pt">
                <v:textbox style="mso-fit-shape-to-text:t">
                  <w:txbxContent>
                    <w:p w14:paraId="641E2973" w14:textId="77777777" w:rsidR="008632EF" w:rsidRPr="00AF2369" w:rsidRDefault="008632EF" w:rsidP="008632EF">
                      <w:pPr>
                        <w:pStyle w:val="Default"/>
                        <w:jc w:val="both"/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AF2369"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Endorsed by Governing Council Date: 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>Oct</w:t>
                      </w:r>
                      <w:r w:rsidRPr="00AF2369"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>2024</w:t>
                      </w:r>
                    </w:p>
                    <w:p w14:paraId="74291523" w14:textId="03B285CA" w:rsidR="008632EF" w:rsidRPr="00AF2369" w:rsidRDefault="008632EF" w:rsidP="008632E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2369">
                        <w:rPr>
                          <w:rFonts w:cstheme="minorHAnsi"/>
                          <w:sz w:val="20"/>
                          <w:szCs w:val="20"/>
                        </w:rPr>
                        <w:t xml:space="preserve">Review date: </w:t>
                      </w:r>
                      <w:r w:rsidR="00A1162F">
                        <w:rPr>
                          <w:rFonts w:cstheme="minorHAnsi"/>
                          <w:sz w:val="20"/>
                          <w:szCs w:val="20"/>
                        </w:rPr>
                        <w:t>Dec</w:t>
                      </w:r>
                      <w:r w:rsidRPr="00AF2369">
                        <w:rPr>
                          <w:rFonts w:cstheme="minorHAnsi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C3F" w:rsidRPr="00784C3F">
        <w:rPr>
          <w:rFonts w:ascii="Calibri" w:hAnsi="Calibri" w:cs="Calibri"/>
        </w:rPr>
        <w:t xml:space="preserve">will educate students to wash their hands after </w:t>
      </w:r>
      <w:proofErr w:type="gramStart"/>
      <w:r w:rsidR="00784C3F" w:rsidRPr="00784C3F">
        <w:rPr>
          <w:rFonts w:ascii="Calibri" w:hAnsi="Calibri" w:cs="Calibri"/>
        </w:rPr>
        <w:t>eating</w:t>
      </w:r>
      <w:proofErr w:type="gramEnd"/>
    </w:p>
    <w:sectPr w:rsidR="00784C3F" w:rsidRPr="00784C3F" w:rsidSect="00E117F7">
      <w:headerReference w:type="default" r:id="rId7"/>
      <w:pgSz w:w="11900" w:h="16820"/>
      <w:pgMar w:top="2977" w:right="720" w:bottom="198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B9E3" w14:textId="77777777" w:rsidR="007F742E" w:rsidRDefault="007F742E" w:rsidP="00C57C38">
      <w:r>
        <w:separator/>
      </w:r>
    </w:p>
  </w:endnote>
  <w:endnote w:type="continuationSeparator" w:id="0">
    <w:p w14:paraId="1EB3BCED" w14:textId="77777777" w:rsidR="007F742E" w:rsidRDefault="007F742E" w:rsidP="00C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4CAD" w14:textId="77777777" w:rsidR="007F742E" w:rsidRDefault="007F742E" w:rsidP="00C57C38">
      <w:r>
        <w:separator/>
      </w:r>
    </w:p>
  </w:footnote>
  <w:footnote w:type="continuationSeparator" w:id="0">
    <w:p w14:paraId="173697E2" w14:textId="77777777" w:rsidR="007F742E" w:rsidRDefault="007F742E" w:rsidP="00C5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D449" w14:textId="77777777" w:rsidR="00C57C38" w:rsidRDefault="00C57C3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353DED" wp14:editId="2BF1E4F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1260" cy="10664454"/>
          <wp:effectExtent l="0" t="0" r="0" b="12700"/>
          <wp:wrapNone/>
          <wp:docPr id="1688144320" name="Picture 1688144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PS Letterhead_Final_JPEGS ful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066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29B"/>
    <w:multiLevelType w:val="hybridMultilevel"/>
    <w:tmpl w:val="4D62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BB9"/>
    <w:multiLevelType w:val="hybridMultilevel"/>
    <w:tmpl w:val="6F90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F75"/>
    <w:multiLevelType w:val="hybridMultilevel"/>
    <w:tmpl w:val="B9A6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90E"/>
    <w:multiLevelType w:val="hybridMultilevel"/>
    <w:tmpl w:val="7FBA7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F44"/>
    <w:multiLevelType w:val="hybridMultilevel"/>
    <w:tmpl w:val="356A7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407E"/>
    <w:multiLevelType w:val="hybridMultilevel"/>
    <w:tmpl w:val="E492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0C44"/>
    <w:multiLevelType w:val="hybridMultilevel"/>
    <w:tmpl w:val="7C94B0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0F0D"/>
    <w:multiLevelType w:val="hybridMultilevel"/>
    <w:tmpl w:val="310E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7C3"/>
    <w:multiLevelType w:val="hybridMultilevel"/>
    <w:tmpl w:val="0BAE6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B3F"/>
    <w:multiLevelType w:val="hybridMultilevel"/>
    <w:tmpl w:val="D9449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195"/>
    <w:multiLevelType w:val="hybridMultilevel"/>
    <w:tmpl w:val="7D9E9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5783"/>
    <w:multiLevelType w:val="hybridMultilevel"/>
    <w:tmpl w:val="2D403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2523"/>
    <w:multiLevelType w:val="hybridMultilevel"/>
    <w:tmpl w:val="D6A8A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0B33"/>
    <w:multiLevelType w:val="hybridMultilevel"/>
    <w:tmpl w:val="BC6A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AB3"/>
    <w:multiLevelType w:val="hybridMultilevel"/>
    <w:tmpl w:val="66AE7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37F7"/>
    <w:multiLevelType w:val="hybridMultilevel"/>
    <w:tmpl w:val="9A94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04A"/>
    <w:multiLevelType w:val="hybridMultilevel"/>
    <w:tmpl w:val="7D5CB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B99"/>
    <w:multiLevelType w:val="hybridMultilevel"/>
    <w:tmpl w:val="673E2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57BB"/>
    <w:multiLevelType w:val="hybridMultilevel"/>
    <w:tmpl w:val="80C20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36FE"/>
    <w:multiLevelType w:val="hybridMultilevel"/>
    <w:tmpl w:val="BBC8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C4A5D"/>
    <w:multiLevelType w:val="hybridMultilevel"/>
    <w:tmpl w:val="0786E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44D7"/>
    <w:multiLevelType w:val="hybridMultilevel"/>
    <w:tmpl w:val="60C6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63C6B"/>
    <w:multiLevelType w:val="hybridMultilevel"/>
    <w:tmpl w:val="48E01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5352C"/>
    <w:multiLevelType w:val="hybridMultilevel"/>
    <w:tmpl w:val="0F660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D33D2"/>
    <w:multiLevelType w:val="hybridMultilevel"/>
    <w:tmpl w:val="695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474E"/>
    <w:multiLevelType w:val="hybridMultilevel"/>
    <w:tmpl w:val="80965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0FDD"/>
    <w:multiLevelType w:val="hybridMultilevel"/>
    <w:tmpl w:val="78BEB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3277"/>
    <w:multiLevelType w:val="hybridMultilevel"/>
    <w:tmpl w:val="7806E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C1AD5"/>
    <w:multiLevelType w:val="hybridMultilevel"/>
    <w:tmpl w:val="4408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B0E1C"/>
    <w:multiLevelType w:val="hybridMultilevel"/>
    <w:tmpl w:val="035C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12881"/>
    <w:multiLevelType w:val="hybridMultilevel"/>
    <w:tmpl w:val="34948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24702"/>
    <w:multiLevelType w:val="hybridMultilevel"/>
    <w:tmpl w:val="CBCE1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13391">
    <w:abstractNumId w:val="18"/>
  </w:num>
  <w:num w:numId="2" w16cid:durableId="49770411">
    <w:abstractNumId w:val="2"/>
  </w:num>
  <w:num w:numId="3" w16cid:durableId="1998344312">
    <w:abstractNumId w:val="5"/>
  </w:num>
  <w:num w:numId="4" w16cid:durableId="1758363354">
    <w:abstractNumId w:val="32"/>
  </w:num>
  <w:num w:numId="5" w16cid:durableId="441537275">
    <w:abstractNumId w:val="0"/>
  </w:num>
  <w:num w:numId="6" w16cid:durableId="913515355">
    <w:abstractNumId w:val="25"/>
  </w:num>
  <w:num w:numId="7" w16cid:durableId="960453491">
    <w:abstractNumId w:val="27"/>
  </w:num>
  <w:num w:numId="8" w16cid:durableId="1172720279">
    <w:abstractNumId w:val="24"/>
  </w:num>
  <w:num w:numId="9" w16cid:durableId="1212577825">
    <w:abstractNumId w:val="14"/>
  </w:num>
  <w:num w:numId="10" w16cid:durableId="89356234">
    <w:abstractNumId w:val="8"/>
  </w:num>
  <w:num w:numId="11" w16cid:durableId="2130780076">
    <w:abstractNumId w:val="12"/>
  </w:num>
  <w:num w:numId="12" w16cid:durableId="1288776755">
    <w:abstractNumId w:val="1"/>
  </w:num>
  <w:num w:numId="13" w16cid:durableId="1891107596">
    <w:abstractNumId w:val="19"/>
  </w:num>
  <w:num w:numId="14" w16cid:durableId="1364817852">
    <w:abstractNumId w:val="23"/>
  </w:num>
  <w:num w:numId="15" w16cid:durableId="707218884">
    <w:abstractNumId w:val="11"/>
  </w:num>
  <w:num w:numId="16" w16cid:durableId="697924565">
    <w:abstractNumId w:val="26"/>
  </w:num>
  <w:num w:numId="17" w16cid:durableId="1393693204">
    <w:abstractNumId w:val="20"/>
  </w:num>
  <w:num w:numId="18" w16cid:durableId="144051832">
    <w:abstractNumId w:val="16"/>
  </w:num>
  <w:num w:numId="19" w16cid:durableId="533084402">
    <w:abstractNumId w:val="22"/>
  </w:num>
  <w:num w:numId="20" w16cid:durableId="261111744">
    <w:abstractNumId w:val="29"/>
  </w:num>
  <w:num w:numId="21" w16cid:durableId="558323904">
    <w:abstractNumId w:val="30"/>
  </w:num>
  <w:num w:numId="22" w16cid:durableId="1062171509">
    <w:abstractNumId w:val="9"/>
  </w:num>
  <w:num w:numId="23" w16cid:durableId="1865827197">
    <w:abstractNumId w:val="21"/>
  </w:num>
  <w:num w:numId="24" w16cid:durableId="1724475616">
    <w:abstractNumId w:val="15"/>
  </w:num>
  <w:num w:numId="25" w16cid:durableId="1582912788">
    <w:abstractNumId w:val="7"/>
  </w:num>
  <w:num w:numId="26" w16cid:durableId="1291549535">
    <w:abstractNumId w:val="13"/>
  </w:num>
  <w:num w:numId="27" w16cid:durableId="90053959">
    <w:abstractNumId w:val="28"/>
  </w:num>
  <w:num w:numId="28" w16cid:durableId="1006708339">
    <w:abstractNumId w:val="17"/>
  </w:num>
  <w:num w:numId="29" w16cid:durableId="36585185">
    <w:abstractNumId w:val="31"/>
  </w:num>
  <w:num w:numId="30" w16cid:durableId="1493445902">
    <w:abstractNumId w:val="10"/>
  </w:num>
  <w:num w:numId="31" w16cid:durableId="343292177">
    <w:abstractNumId w:val="4"/>
  </w:num>
  <w:num w:numId="32" w16cid:durableId="1359887381">
    <w:abstractNumId w:val="6"/>
  </w:num>
  <w:num w:numId="33" w16cid:durableId="109617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38"/>
    <w:rsid w:val="00000FF8"/>
    <w:rsid w:val="000D1BFA"/>
    <w:rsid w:val="0011355F"/>
    <w:rsid w:val="00127595"/>
    <w:rsid w:val="00275CA7"/>
    <w:rsid w:val="0028360D"/>
    <w:rsid w:val="003716E7"/>
    <w:rsid w:val="003D0854"/>
    <w:rsid w:val="003D5203"/>
    <w:rsid w:val="004F009A"/>
    <w:rsid w:val="005A730F"/>
    <w:rsid w:val="007053E5"/>
    <w:rsid w:val="00784C3F"/>
    <w:rsid w:val="007A2CDE"/>
    <w:rsid w:val="007D2BBB"/>
    <w:rsid w:val="007E04FF"/>
    <w:rsid w:val="007E5974"/>
    <w:rsid w:val="007F742E"/>
    <w:rsid w:val="00806FB6"/>
    <w:rsid w:val="00830E89"/>
    <w:rsid w:val="008423D1"/>
    <w:rsid w:val="0085256F"/>
    <w:rsid w:val="008632EF"/>
    <w:rsid w:val="009052AE"/>
    <w:rsid w:val="00936152"/>
    <w:rsid w:val="009509F7"/>
    <w:rsid w:val="009609DF"/>
    <w:rsid w:val="009B1850"/>
    <w:rsid w:val="009D4209"/>
    <w:rsid w:val="009D47E2"/>
    <w:rsid w:val="00A1162F"/>
    <w:rsid w:val="00A1412F"/>
    <w:rsid w:val="00A15AF3"/>
    <w:rsid w:val="00A46097"/>
    <w:rsid w:val="00A9709E"/>
    <w:rsid w:val="00AE575F"/>
    <w:rsid w:val="00AF2369"/>
    <w:rsid w:val="00BC6C1D"/>
    <w:rsid w:val="00C55B89"/>
    <w:rsid w:val="00C57C38"/>
    <w:rsid w:val="00CC6C47"/>
    <w:rsid w:val="00D5033E"/>
    <w:rsid w:val="00E117F7"/>
    <w:rsid w:val="00E62501"/>
    <w:rsid w:val="00E63A4F"/>
    <w:rsid w:val="00F03DD1"/>
    <w:rsid w:val="00F64A34"/>
    <w:rsid w:val="00F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A8452"/>
  <w15:docId w15:val="{455BE633-1E97-47DB-BF3F-A61D661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01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C47"/>
    <w:pPr>
      <w:keepNext/>
      <w:spacing w:before="240" w:after="120" w:line="264" w:lineRule="auto"/>
      <w:outlineLvl w:val="2"/>
    </w:pPr>
    <w:rPr>
      <w:rFonts w:ascii="Calibri" w:eastAsia="Times New Roman" w:hAnsi="Calibri" w:cs="Calibri"/>
      <w:bCs/>
      <w:sz w:val="40"/>
      <w:szCs w:val="40"/>
      <w:lang w:val="en-AU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A4F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38"/>
    <w:pPr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57C38"/>
  </w:style>
  <w:style w:type="paragraph" w:styleId="Footer">
    <w:name w:val="footer"/>
    <w:basedOn w:val="Normal"/>
    <w:link w:val="FooterChar"/>
    <w:uiPriority w:val="99"/>
    <w:unhideWhenUsed/>
    <w:rsid w:val="00C57C38"/>
    <w:pPr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57C38"/>
  </w:style>
  <w:style w:type="character" w:styleId="Hyperlink">
    <w:name w:val="Hyperlink"/>
    <w:basedOn w:val="DefaultParagraphFont"/>
    <w:uiPriority w:val="99"/>
    <w:unhideWhenUsed/>
    <w:rsid w:val="00E6250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6C47"/>
    <w:rPr>
      <w:rFonts w:ascii="Calibri" w:eastAsia="Times New Roman" w:hAnsi="Calibri" w:cs="Calibri"/>
      <w:bCs/>
      <w:sz w:val="40"/>
      <w:szCs w:val="4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C6C47"/>
    <w:pPr>
      <w:ind w:left="720"/>
      <w:contextualSpacing/>
    </w:pPr>
  </w:style>
  <w:style w:type="paragraph" w:customStyle="1" w:styleId="Default">
    <w:name w:val="Default"/>
    <w:rsid w:val="00CC6C47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lang w:val="en-US"/>
    </w:rPr>
  </w:style>
  <w:style w:type="paragraph" w:customStyle="1" w:styleId="Bullets">
    <w:name w:val="Bullets"/>
    <w:basedOn w:val="Normal"/>
    <w:link w:val="BulletsChar"/>
    <w:qFormat/>
    <w:rsid w:val="00CC6C47"/>
    <w:pPr>
      <w:numPr>
        <w:numId w:val="1"/>
      </w:numPr>
      <w:spacing w:before="120" w:after="120" w:line="264" w:lineRule="auto"/>
    </w:pPr>
    <w:rPr>
      <w:rFonts w:eastAsia="MS Mincho" w:cs="Arial"/>
      <w:color w:val="262626"/>
      <w:sz w:val="22"/>
      <w:szCs w:val="22"/>
      <w:lang w:val="en-AU"/>
    </w:rPr>
  </w:style>
  <w:style w:type="character" w:customStyle="1" w:styleId="BulletsChar">
    <w:name w:val="Bullets Char"/>
    <w:basedOn w:val="DefaultParagraphFont"/>
    <w:link w:val="Bullets"/>
    <w:rsid w:val="00CC6C47"/>
    <w:rPr>
      <w:rFonts w:eastAsia="MS Mincho" w:cs="Arial"/>
      <w:color w:val="262626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C47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A4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63A4F"/>
    <w:pPr>
      <w:spacing w:before="120" w:after="240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63A4F"/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C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78D6F4EE9564AB6E70DDCC5329E13" ma:contentTypeVersion="13" ma:contentTypeDescription="Create a new document." ma:contentTypeScope="" ma:versionID="261771f8a5cd106ea0c16139e5a1440e">
  <xsd:schema xmlns:xsd="http://www.w3.org/2001/XMLSchema" xmlns:xs="http://www.w3.org/2001/XMLSchema" xmlns:p="http://schemas.microsoft.com/office/2006/metadata/properties" xmlns:ns2="5f9682ab-63ca-4f93-b13c-e26432aa9570" xmlns:ns3="eb701506-1c01-4136-9bf1-6d1677604a5c" targetNamespace="http://schemas.microsoft.com/office/2006/metadata/properties" ma:root="true" ma:fieldsID="84597a96798ba22020012ac2580ca270" ns2:_="" ns3:_="">
    <xsd:import namespace="5f9682ab-63ca-4f93-b13c-e26432aa9570"/>
    <xsd:import namespace="eb701506-1c01-4136-9bf1-6d1677604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82ab-63ca-4f93-b13c-e26432aa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1506-1c01-4136-9bf1-6d1677604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33d134-8559-45f7-a575-41cac9c53d9c}" ma:internalName="TaxCatchAll" ma:showField="CatchAllData" ma:web="eb701506-1c01-4136-9bf1-6d1677604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01506-1c01-4136-9bf1-6d1677604a5c" xsi:nil="true"/>
    <lcf76f155ced4ddcb4097134ff3c332f xmlns="5f9682ab-63ca-4f93-b13c-e26432aa95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D920B-F847-4198-AEFE-DFD6DA2EB299}"/>
</file>

<file path=customXml/itemProps2.xml><?xml version="1.0" encoding="utf-8"?>
<ds:datastoreItem xmlns:ds="http://schemas.openxmlformats.org/officeDocument/2006/customXml" ds:itemID="{DC863C44-CCCF-4BC9-A4CD-FEE473DCF0FC}"/>
</file>

<file path=customXml/itemProps3.xml><?xml version="1.0" encoding="utf-8"?>
<ds:datastoreItem xmlns:ds="http://schemas.openxmlformats.org/officeDocument/2006/customXml" ds:itemID="{6BB461DE-4E74-4A60-9444-CE4C17084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Rattley, Sonya (Munno Para Primary School)</cp:lastModifiedBy>
  <cp:revision>7</cp:revision>
  <dcterms:created xsi:type="dcterms:W3CDTF">2024-10-14T02:19:00Z</dcterms:created>
  <dcterms:modified xsi:type="dcterms:W3CDTF">2024-10-14T03:16:00Z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0x0101002D478D6F4EE9564AB6E70DDCC5329E13</vt:lpwstr>
  </property>
</Properties>
</file>